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d3a3630eb849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SOLE ACTIVE AS, org.nr 818 976 712,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SOLE ACTIVE AS</w:t>
      </w:r>
    </w:p>
    <w:sectPr>
      <w:headerReference xmlns:r="http://schemas.openxmlformats.org/officeDocument/2006/relationships" w:type="default" r:id="Rb16b0cc0ff8e4fbb"/>
      <w:footerReference xmlns:r="http://schemas.openxmlformats.org/officeDocument/2006/relationships" w:type="default" r:id="R167fac5b6bc84b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SOLE ACTIVE AS   ·   Org.nr 818 976 712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SOLE ACTIVE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6b0cc0ff8e4fbb" /><Relationship Type="http://schemas.openxmlformats.org/officeDocument/2006/relationships/footer" Target="/word/footer1.xml" Id="R167fac5b6bc84bdb" /></Relationships>
</file>