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f5f67129c4e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d5f63985304ccc"/>
      <w:footerReference xmlns:r="http://schemas.openxmlformats.org/officeDocument/2006/relationships" w:type="default" r:id="Re9be3e4efde2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 EIENDOM AS   ·   Org.nr 816 929 202   ·   c/o Gunnar Hovland Størksen, Dyrhaugen 12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5f63985304ccc" /><Relationship Type="http://schemas.openxmlformats.org/officeDocument/2006/relationships/footer" Target="/word/footer1.xml" Id="Re9be3e4efde24dc2" /></Relationships>
</file>